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sz w:val="48"/>
          <w:szCs w:val="48"/>
          <w:lang w:eastAsia="zh-CN"/>
        </w:rPr>
      </w:pPr>
      <w:r>
        <w:rPr>
          <w:rFonts w:hint="eastAsia" w:ascii="宋体" w:hAnsi="宋体" w:cs="宋体"/>
          <w:b/>
          <w:sz w:val="48"/>
          <w:szCs w:val="48"/>
          <w:lang w:eastAsia="zh-CN"/>
        </w:rPr>
        <w:t>连云港市建设工程施工图设计文件审查办事指南</w:t>
      </w:r>
    </w:p>
    <w:p>
      <w:pPr>
        <w:spacing w:line="480" w:lineRule="exact"/>
        <w:jc w:val="center"/>
        <w:rPr>
          <w:rFonts w:hint="eastAsia" w:ascii="宋体" w:hAnsi="宋体" w:cs="宋体"/>
          <w:b/>
          <w:sz w:val="32"/>
          <w:szCs w:val="32"/>
        </w:rPr>
      </w:pPr>
    </w:p>
    <w:p>
      <w:pPr>
        <w:spacing w:line="480" w:lineRule="exact"/>
        <w:jc w:val="center"/>
        <w:rPr>
          <w:rFonts w:hint="eastAsia" w:ascii="宋体" w:hAnsi="宋体" w:cs="宋体"/>
          <w:b/>
          <w:sz w:val="32"/>
          <w:szCs w:val="32"/>
        </w:rPr>
      </w:pPr>
    </w:p>
    <w:p>
      <w:pPr>
        <w:spacing w:line="480" w:lineRule="exact"/>
        <w:jc w:val="center"/>
        <w:rPr>
          <w:rFonts w:hint="eastAsia" w:ascii="宋体" w:hAnsi="宋体" w:cs="宋体"/>
          <w:b/>
          <w:sz w:val="32"/>
          <w:szCs w:val="32"/>
        </w:rPr>
      </w:pPr>
      <w:r>
        <w:rPr>
          <w:rFonts w:hint="eastAsia" w:ascii="宋体" w:hAnsi="宋体" w:cs="宋体"/>
          <w:b/>
          <w:sz w:val="32"/>
          <w:szCs w:val="32"/>
        </w:rPr>
        <w:t>施工图审查业务公示</w:t>
      </w:r>
    </w:p>
    <w:p>
      <w:pPr>
        <w:spacing w:line="480" w:lineRule="exact"/>
        <w:rPr>
          <w:rFonts w:hint="eastAsia" w:ascii="宋体" w:hAnsi="宋体" w:cs="宋体"/>
          <w:b/>
          <w:bCs/>
          <w:sz w:val="28"/>
          <w:szCs w:val="28"/>
        </w:rPr>
      </w:pPr>
    </w:p>
    <w:p>
      <w:pPr>
        <w:spacing w:line="480" w:lineRule="exact"/>
        <w:rPr>
          <w:rFonts w:hint="eastAsia" w:ascii="宋体" w:hAnsi="宋体" w:cs="宋体"/>
          <w:b/>
          <w:sz w:val="28"/>
          <w:szCs w:val="28"/>
        </w:rPr>
      </w:pPr>
      <w:r>
        <w:rPr>
          <w:rFonts w:hint="eastAsia" w:ascii="宋体" w:hAnsi="宋体" w:cs="宋体"/>
          <w:b/>
          <w:bCs/>
          <w:sz w:val="28"/>
          <w:szCs w:val="28"/>
        </w:rPr>
        <w:t xml:space="preserve">   （一）</w:t>
      </w:r>
      <w:r>
        <w:rPr>
          <w:rFonts w:hint="eastAsia" w:ascii="宋体" w:hAnsi="宋体" w:cs="宋体"/>
          <w:b/>
          <w:sz w:val="28"/>
          <w:szCs w:val="28"/>
        </w:rPr>
        <w:t>施工图审查的依据</w:t>
      </w:r>
    </w:p>
    <w:p>
      <w:pPr>
        <w:spacing w:line="480" w:lineRule="exact"/>
        <w:ind w:firstLine="560" w:firstLineChars="200"/>
        <w:rPr>
          <w:rFonts w:hint="eastAsia" w:ascii="宋体" w:hAnsi="宋体" w:cs="宋体"/>
          <w:b/>
          <w:sz w:val="28"/>
          <w:szCs w:val="28"/>
        </w:rPr>
      </w:pPr>
      <w:r>
        <w:rPr>
          <w:rFonts w:hint="eastAsia" w:ascii="宋体" w:hAnsi="宋体" w:cs="宋体"/>
          <w:sz w:val="28"/>
          <w:szCs w:val="28"/>
        </w:rPr>
        <w:t>1、《建设工程质量管理条例》（国务院第279号令）第十一条：“建设单位应当将施工图设计文件报县级以上人民政府建设行政主管部门或者其他有关部门审查。”</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“施工图设计文件未经审查批准的，不得使用。”</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2、《建设工程勘察设计管理条例》（国务院第293号令）第三十三条：“县级以上人民政府建设行政主管部门或者交通、水利等有关部门应当对施工图设计文件中涉及公共利益、公众安全、工程建设强制性标准的内容进行审查。”</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房屋建筑和市政基础设施工程施工图设计文件审查管理办法》（住房和城乡建设部令第13号）第三条：国家实施施工图设计文件（含勘察文件，以下简称施工图）审查制度。本办法所称施工图审查，是指施工图审查机构（以下简称审查机构）按照有关法律、法规，对施工图涉及公共利益、公众安全和工程建设强制性标准的内容进行的审查。施工图审查应当坚持先勘察、后设计的原则。施工图未经审查合格的，不得使用。</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关于印发〈江苏省房屋建筑和市政基础设施工程施工图设计文件审查管理实施意见〉的通知》（省建设厅苏建科[2005]226号）规定：“凡列入重点审查范围的项目，未取得施工图审查合格书的，建设行政主管部门不得颁发施工许可证；未加盖审查专用章的施工图设计文件不得作为施工、质量监督和验收的依据。”</w:t>
      </w:r>
    </w:p>
    <w:p>
      <w:pPr>
        <w:spacing w:line="480" w:lineRule="exact"/>
        <w:rPr>
          <w:rFonts w:hint="eastAsia" w:ascii="宋体" w:hAnsi="宋体" w:cs="宋体"/>
          <w:b/>
          <w:bCs/>
          <w:sz w:val="28"/>
          <w:szCs w:val="28"/>
        </w:rPr>
      </w:pPr>
      <w:r>
        <w:rPr>
          <w:rFonts w:hint="eastAsia" w:ascii="宋体" w:hAnsi="宋体" w:cs="宋体"/>
          <w:b/>
          <w:bCs/>
          <w:sz w:val="28"/>
          <w:szCs w:val="28"/>
        </w:rPr>
        <w:t xml:space="preserve">   （二）施工图审查的范围</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除法律、法规另有规定外，我市行政区域内房屋建筑和市政基础设施工程项目的施工图设计文件（含工程地质勘察文件）须进行审查，重点审查以下范围的项目：</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1、住宅小区、工厂生活区、地下工程，三层及以上的住宅工程（含建制镇、集镇规划建设用地范围）；</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2、建筑面积在300平方米及以上的一般公共建筑工程，国家民用建筑工程设计等级分类标准规定的特殊公共建筑；</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3、工程投资额在30万元及以上的工业建筑工程，乙级及以上设计单位方可承接的构筑物；</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4、工程投资额在50万元以上的给水、排水、燃气、道路、桥隧、热力等市政基础设施工程；</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5、涉及城镇生命线的低于30万元或300平方米的建筑物和构筑物；</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6、国家民用建筑工程设计等级分类标准规定的二级及以上民用建筑工程的装饰装修工程，投资额在50万元及以上的建筑智能化、建筑幕墙、轻型钢结构等专项工程。</w:t>
      </w:r>
    </w:p>
    <w:p>
      <w:pPr>
        <w:spacing w:line="480" w:lineRule="exact"/>
        <w:rPr>
          <w:rFonts w:hint="eastAsia" w:ascii="宋体" w:hAnsi="宋体" w:cs="宋体"/>
          <w:b/>
          <w:bCs/>
          <w:sz w:val="28"/>
          <w:szCs w:val="28"/>
        </w:rPr>
      </w:pPr>
      <w:r>
        <w:rPr>
          <w:rFonts w:hint="eastAsia" w:ascii="宋体" w:hAnsi="宋体" w:cs="宋体"/>
          <w:b/>
          <w:bCs/>
          <w:sz w:val="28"/>
          <w:szCs w:val="28"/>
        </w:rPr>
        <w:t xml:space="preserve">   （三）施工图审查内容</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1、是否符合工程建设强制性标准；</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2、建筑物及构筑物的稳定性和安全性，包括地基基础和主体结构的安全性；</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3、是否损害公共利益；</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4、是否执行了建筑工程抗震设防专项审查意见；</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5、是否符合国家和地方的节能建筑设计标准和要求</w:t>
      </w:r>
      <w:r>
        <w:rPr>
          <w:rFonts w:hint="eastAsia" w:ascii="宋体" w:hAnsi="宋体" w:cs="宋体"/>
          <w:kern w:val="0"/>
          <w:sz w:val="28"/>
          <w:szCs w:val="28"/>
        </w:rPr>
        <w:t>，还应当审查是否符合绿色建筑设计标准；</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6、勘察、设计企业和注册执业人员以及相关人员的行为是否符合国家和地方有关法律、法规、规章的规定；</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7、其他法律、法规、规章规定必须审查的内容。</w:t>
      </w:r>
    </w:p>
    <w:p>
      <w:pPr>
        <w:spacing w:line="480" w:lineRule="exact"/>
        <w:rPr>
          <w:rFonts w:hint="eastAsia" w:ascii="宋体" w:hAnsi="宋体" w:cs="宋体"/>
          <w:b/>
          <w:bCs/>
          <w:sz w:val="28"/>
          <w:szCs w:val="28"/>
        </w:rPr>
      </w:pPr>
      <w:r>
        <w:rPr>
          <w:rFonts w:hint="eastAsia" w:ascii="宋体" w:hAnsi="宋体" w:cs="宋体"/>
          <w:b/>
          <w:bCs/>
          <w:sz w:val="28"/>
          <w:szCs w:val="28"/>
        </w:rPr>
        <w:t xml:space="preserve">   （四）施工图审查时限</w:t>
      </w:r>
    </w:p>
    <w:p>
      <w:pPr>
        <w:pStyle w:val="2"/>
        <w:spacing w:line="480" w:lineRule="exact"/>
        <w:ind w:firstLine="560"/>
        <w:rPr>
          <w:rFonts w:hint="eastAsia" w:ascii="宋体" w:hAnsi="宋体" w:eastAsia="宋体" w:cs="宋体"/>
          <w:sz w:val="28"/>
          <w:szCs w:val="28"/>
        </w:rPr>
      </w:pPr>
      <w:r>
        <w:rPr>
          <w:rFonts w:hint="eastAsia" w:ascii="宋体" w:hAnsi="宋体" w:eastAsia="宋体" w:cs="宋体"/>
          <w:sz w:val="28"/>
          <w:szCs w:val="28"/>
        </w:rPr>
        <w:t>施工图审查时限应在审查委托合同中明确，为提高工作效率，在保证图审质量的前提下做好服务工作，让</w:t>
      </w:r>
      <w:r>
        <w:rPr>
          <w:rFonts w:hint="eastAsia" w:ascii="宋体" w:hAnsi="宋体" w:eastAsia="宋体" w:cs="宋体"/>
          <w:kern w:val="0"/>
          <w:sz w:val="28"/>
          <w:szCs w:val="28"/>
        </w:rPr>
        <w:t>建设单位满意，</w:t>
      </w:r>
      <w:r>
        <w:rPr>
          <w:rFonts w:hint="eastAsia" w:ascii="宋体" w:hAnsi="宋体" w:eastAsia="宋体" w:cs="宋体"/>
          <w:sz w:val="28"/>
          <w:szCs w:val="28"/>
        </w:rPr>
        <w:t>自正式受理审查之日起，原则上不超过以下时限（</w:t>
      </w:r>
      <w:r>
        <w:rPr>
          <w:rFonts w:hint="eastAsia" w:ascii="宋体" w:hAnsi="宋体" w:eastAsia="宋体" w:cs="宋体"/>
          <w:kern w:val="0"/>
          <w:sz w:val="28"/>
          <w:szCs w:val="28"/>
        </w:rPr>
        <w:t>不包括施工图修改时间和审查机构的复审时间</w:t>
      </w:r>
      <w:r>
        <w:rPr>
          <w:rFonts w:hint="eastAsia" w:ascii="宋体" w:hAnsi="宋体" w:eastAsia="宋体" w:cs="宋体"/>
          <w:sz w:val="28"/>
          <w:szCs w:val="28"/>
        </w:rPr>
        <w:t>）：</w:t>
      </w:r>
    </w:p>
    <w:p>
      <w:pPr>
        <w:numPr>
          <w:ilvl w:val="0"/>
          <w:numId w:val="1"/>
        </w:numPr>
        <w:spacing w:line="48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房屋建筑工程中，一般性工业项目施工图审查时限原则上为3个工作日，复杂的工业项目审查时限为5个工作日。</w:t>
      </w:r>
    </w:p>
    <w:p>
      <w:pPr>
        <w:numPr>
          <w:ilvl w:val="0"/>
          <w:numId w:val="1"/>
        </w:numPr>
        <w:spacing w:line="480" w:lineRule="exact"/>
        <w:ind w:firstLine="560" w:firstLineChars="200"/>
        <w:rPr>
          <w:rFonts w:hint="eastAsia" w:ascii="宋体" w:hAnsi="宋体" w:cs="宋体"/>
          <w:sz w:val="28"/>
          <w:szCs w:val="28"/>
        </w:rPr>
      </w:pPr>
      <w:r>
        <w:rPr>
          <w:rFonts w:hint="eastAsia" w:ascii="宋体" w:hAnsi="宋体" w:cs="宋体"/>
          <w:color w:val="000000"/>
          <w:sz w:val="28"/>
          <w:szCs w:val="28"/>
        </w:rPr>
        <w:t>中型及以下民用项目施工图审查时限原则上为5个工作日，大型的民业项目审查时限为7个工作日。大型、复杂的民用综合体项目审查时限为10个工作日。</w:t>
      </w:r>
    </w:p>
    <w:p>
      <w:pPr>
        <w:numPr>
          <w:ilvl w:val="0"/>
          <w:numId w:val="1"/>
        </w:numPr>
        <w:spacing w:line="480" w:lineRule="exact"/>
        <w:ind w:firstLine="560" w:firstLineChars="200"/>
        <w:rPr>
          <w:rFonts w:hint="eastAsia" w:ascii="宋体" w:hAnsi="宋体" w:cs="宋体"/>
          <w:sz w:val="28"/>
          <w:szCs w:val="28"/>
        </w:rPr>
      </w:pPr>
      <w:r>
        <w:rPr>
          <w:rFonts w:hint="eastAsia" w:ascii="宋体" w:hAnsi="宋体" w:cs="宋体"/>
          <w:color w:val="000000"/>
          <w:sz w:val="28"/>
          <w:szCs w:val="28"/>
        </w:rPr>
        <w:t>岩土勘察项目根据项目大小，审查时限为3-5个工作日。</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4、施工图复审时间，岩土勘察项目复审时间为</w:t>
      </w:r>
      <w:r>
        <w:rPr>
          <w:rFonts w:hint="eastAsia" w:ascii="宋体" w:hAnsi="宋体" w:cs="宋体"/>
          <w:color w:val="000000"/>
          <w:sz w:val="28"/>
          <w:szCs w:val="28"/>
        </w:rPr>
        <w:t>1个工作日</w:t>
      </w:r>
      <w:r>
        <w:rPr>
          <w:rFonts w:hint="eastAsia" w:ascii="宋体" w:hAnsi="宋体" w:cs="宋体"/>
          <w:sz w:val="28"/>
          <w:szCs w:val="28"/>
        </w:rPr>
        <w:t>，其他施工图复审时间为</w:t>
      </w:r>
      <w:r>
        <w:rPr>
          <w:rFonts w:hint="eastAsia" w:ascii="宋体" w:hAnsi="宋体" w:cs="宋体"/>
          <w:color w:val="000000"/>
          <w:sz w:val="28"/>
          <w:szCs w:val="28"/>
        </w:rPr>
        <w:t>3个工作日</w:t>
      </w:r>
      <w:r>
        <w:rPr>
          <w:rFonts w:hint="eastAsia" w:ascii="宋体" w:hAnsi="宋体" w:cs="宋体"/>
          <w:sz w:val="28"/>
          <w:szCs w:val="28"/>
        </w:rPr>
        <w:t>。</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5、多次回复的项目，每次回复审查时间同上。</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6、对工程规模很大、功能及结构复杂项目，在不突破国家规定时限的基础上，中心与建设单位协商确定出具初步审查意见时间。</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7、不能按时完成项目审查任务的，建设单位可以向审查机构投诉。</w:t>
      </w:r>
    </w:p>
    <w:p>
      <w:pPr>
        <w:spacing w:line="480" w:lineRule="exact"/>
        <w:rPr>
          <w:rFonts w:hint="eastAsia" w:ascii="宋体" w:hAnsi="宋体" w:cs="宋体"/>
          <w:b/>
          <w:sz w:val="28"/>
          <w:szCs w:val="28"/>
        </w:rPr>
      </w:pPr>
      <w:r>
        <w:rPr>
          <w:rFonts w:hint="eastAsia" w:ascii="宋体" w:hAnsi="宋体" w:cs="宋体"/>
          <w:b/>
          <w:sz w:val="28"/>
          <w:szCs w:val="28"/>
        </w:rPr>
        <w:t xml:space="preserve">   （五）施工图、消防、人防联审</w:t>
      </w:r>
    </w:p>
    <w:p>
      <w:pPr>
        <w:spacing w:line="480" w:lineRule="exact"/>
        <w:rPr>
          <w:rFonts w:hint="eastAsia" w:ascii="宋体" w:hAnsi="宋体" w:cs="宋体"/>
          <w:bCs/>
          <w:sz w:val="28"/>
          <w:szCs w:val="28"/>
        </w:rPr>
      </w:pPr>
      <w:r>
        <w:rPr>
          <w:rFonts w:hint="eastAsia" w:ascii="宋体" w:hAnsi="宋体" w:cs="宋体"/>
          <w:b/>
          <w:sz w:val="28"/>
          <w:szCs w:val="28"/>
        </w:rPr>
        <w:t xml:space="preserve">  </w:t>
      </w:r>
      <w:r>
        <w:rPr>
          <w:rFonts w:hint="eastAsia" w:ascii="宋体" w:hAnsi="宋体" w:cs="宋体"/>
          <w:bCs/>
          <w:sz w:val="28"/>
          <w:szCs w:val="28"/>
        </w:rPr>
        <w:t xml:space="preserve">  1、施工图审查实行施工图、消防、人防设计联审制度。</w:t>
      </w:r>
    </w:p>
    <w:p>
      <w:pPr>
        <w:spacing w:line="480" w:lineRule="exact"/>
        <w:ind w:firstLine="560" w:firstLineChars="200"/>
        <w:rPr>
          <w:rFonts w:hint="eastAsia" w:ascii="宋体" w:hAnsi="宋体" w:cs="宋体"/>
          <w:sz w:val="28"/>
          <w:szCs w:val="28"/>
        </w:rPr>
      </w:pPr>
      <w:r>
        <w:rPr>
          <w:rFonts w:hint="eastAsia" w:ascii="宋体" w:hAnsi="宋体" w:cs="宋体"/>
          <w:bCs/>
          <w:sz w:val="28"/>
          <w:szCs w:val="28"/>
        </w:rPr>
        <w:t>2、</w:t>
      </w:r>
      <w:r>
        <w:rPr>
          <w:rFonts w:hint="eastAsia" w:ascii="宋体" w:hAnsi="宋体" w:cs="宋体"/>
          <w:sz w:val="28"/>
          <w:szCs w:val="28"/>
        </w:rPr>
        <w:t>建设单位报审民用建筑施工图、消防、人防设计联合审查时，除按施工图审查要求提供规定的材料外，还应提供建筑专业和水专业室外总图，设计总说明里应包括“本专业消防设计专项说明”。另外，水专业还应还应提供单独建造的消防水池、消防泵房施工图。</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3、审查人员在进行施工图审查时，对于住建部51号令第14条规定的需要进行消防设计审查的</w:t>
      </w:r>
      <w:r>
        <w:rPr>
          <w:rFonts w:hint="eastAsia" w:ascii="宋体" w:hAnsi="宋体" w:cs="宋体"/>
          <w:color w:val="000000"/>
          <w:kern w:val="0"/>
          <w:sz w:val="28"/>
          <w:szCs w:val="28"/>
        </w:rPr>
        <w:t>特殊建设工程</w:t>
      </w:r>
      <w:r>
        <w:rPr>
          <w:rFonts w:hint="eastAsia" w:ascii="宋体" w:hAnsi="宋体" w:cs="宋体"/>
          <w:sz w:val="28"/>
          <w:szCs w:val="28"/>
        </w:rPr>
        <w:t>，应进行施工图、消防设计联合审查；报审资料中不能满足消防设计要求的，审查人员应在审查意见中要求报审单位补充完善。</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4、人防设计由该项目的同组施工图审查人员进行审查。</w:t>
      </w:r>
    </w:p>
    <w:p>
      <w:pPr>
        <w:spacing w:line="480" w:lineRule="exact"/>
        <w:ind w:firstLine="570"/>
        <w:rPr>
          <w:rFonts w:hint="eastAsia" w:ascii="宋体" w:hAnsi="宋体" w:cs="宋体"/>
          <w:sz w:val="28"/>
          <w:szCs w:val="28"/>
        </w:rPr>
      </w:pPr>
      <w:r>
        <w:rPr>
          <w:rFonts w:hint="eastAsia" w:ascii="宋体" w:hAnsi="宋体" w:cs="宋体"/>
          <w:sz w:val="28"/>
          <w:szCs w:val="28"/>
        </w:rPr>
        <w:t>5、施工图审查机构在对建设单位报审的施工图设计文件审查后出具包括消防设计技术审查意见的审查意见书；项目审查合格后，出具“施工图审查合格证”，并注明是否含消防。</w:t>
      </w:r>
    </w:p>
    <w:p>
      <w:pPr>
        <w:spacing w:line="480" w:lineRule="exact"/>
        <w:ind w:firstLine="570"/>
        <w:rPr>
          <w:rFonts w:hint="eastAsia" w:ascii="宋体" w:hAnsi="宋体" w:cs="宋体"/>
          <w:sz w:val="28"/>
          <w:szCs w:val="28"/>
        </w:rPr>
      </w:pPr>
      <w:r>
        <w:rPr>
          <w:rFonts w:hint="eastAsia" w:ascii="宋体" w:hAnsi="宋体" w:cs="宋体"/>
          <w:sz w:val="28"/>
          <w:szCs w:val="28"/>
        </w:rPr>
        <w:t>6、工业项目的施工图、消防设计联审，只审查建筑本身的消防设计，不包括项目的总图及生产工艺消防设计；</w:t>
      </w:r>
    </w:p>
    <w:p>
      <w:pPr>
        <w:spacing w:line="480" w:lineRule="exact"/>
        <w:ind w:firstLine="570"/>
        <w:rPr>
          <w:rFonts w:hint="eastAsia" w:ascii="宋体" w:hAnsi="宋体" w:cs="宋体"/>
          <w:sz w:val="28"/>
          <w:szCs w:val="28"/>
        </w:rPr>
      </w:pPr>
      <w:r>
        <w:rPr>
          <w:rFonts w:hint="eastAsia" w:ascii="宋体" w:hAnsi="宋体" w:cs="宋体"/>
          <w:sz w:val="28"/>
          <w:szCs w:val="28"/>
        </w:rPr>
        <w:t>7、工业项目的总图及生产工艺消防设计应组织相关专业的专家进行联合评审，或委托给具备相应能力的技术服务机构进行消防设计技术审查。</w:t>
      </w:r>
    </w:p>
    <w:p>
      <w:pPr>
        <w:spacing w:line="480" w:lineRule="exact"/>
        <w:rPr>
          <w:rFonts w:hint="eastAsia" w:ascii="宋体" w:hAnsi="宋体" w:cs="宋体"/>
          <w:b/>
          <w:sz w:val="28"/>
          <w:szCs w:val="28"/>
        </w:rPr>
      </w:pPr>
      <w:r>
        <w:rPr>
          <w:rFonts w:hint="eastAsia" w:ascii="宋体" w:hAnsi="宋体" w:cs="宋体"/>
          <w:b/>
          <w:sz w:val="28"/>
          <w:szCs w:val="28"/>
        </w:rPr>
        <w:t xml:space="preserve">   （六）施工图审查任务分配</w:t>
      </w:r>
    </w:p>
    <w:p>
      <w:pPr>
        <w:numPr>
          <w:ilvl w:val="0"/>
          <w:numId w:val="2"/>
        </w:numPr>
        <w:spacing w:line="480" w:lineRule="exact"/>
        <w:rPr>
          <w:rFonts w:hint="eastAsia" w:ascii="宋体" w:hAnsi="宋体" w:cs="宋体"/>
          <w:bCs/>
          <w:sz w:val="28"/>
          <w:szCs w:val="28"/>
        </w:rPr>
      </w:pPr>
      <w:r>
        <w:rPr>
          <w:rFonts w:hint="eastAsia" w:ascii="宋体" w:hAnsi="宋体" w:cs="宋体"/>
          <w:bCs/>
          <w:sz w:val="28"/>
          <w:szCs w:val="28"/>
        </w:rPr>
        <w:t>项目管理科在项目接审后的当天，根据报审项目的内容分配给对</w:t>
      </w:r>
    </w:p>
    <w:p>
      <w:pPr>
        <w:spacing w:line="480" w:lineRule="exact"/>
        <w:rPr>
          <w:rFonts w:hint="eastAsia" w:ascii="宋体" w:hAnsi="宋体" w:cs="宋体"/>
          <w:bCs/>
          <w:sz w:val="28"/>
          <w:szCs w:val="28"/>
        </w:rPr>
      </w:pPr>
      <w:r>
        <w:rPr>
          <w:rFonts w:hint="eastAsia" w:ascii="宋体" w:hAnsi="宋体" w:cs="宋体"/>
          <w:bCs/>
          <w:sz w:val="28"/>
          <w:szCs w:val="28"/>
        </w:rPr>
        <w:t>应专业的审查人员进行审查；</w:t>
      </w:r>
    </w:p>
    <w:p>
      <w:pPr>
        <w:numPr>
          <w:ilvl w:val="0"/>
          <w:numId w:val="2"/>
        </w:numPr>
        <w:spacing w:line="480" w:lineRule="exact"/>
        <w:rPr>
          <w:rFonts w:hint="eastAsia" w:ascii="宋体" w:hAnsi="宋体" w:cs="宋体"/>
          <w:bCs/>
          <w:sz w:val="28"/>
          <w:szCs w:val="28"/>
        </w:rPr>
      </w:pPr>
      <w:r>
        <w:rPr>
          <w:rFonts w:hint="eastAsia" w:ascii="宋体" w:hAnsi="宋体" w:cs="宋体"/>
          <w:bCs/>
          <w:sz w:val="28"/>
          <w:szCs w:val="28"/>
        </w:rPr>
        <w:t>审查任务的分配坚持“随机分配，大致平均，效率优先”原则；</w:t>
      </w:r>
    </w:p>
    <w:p>
      <w:pPr>
        <w:spacing w:line="480" w:lineRule="exact"/>
        <w:rPr>
          <w:rFonts w:hint="eastAsia" w:ascii="宋体" w:hAnsi="宋体" w:cs="宋体"/>
          <w:bCs/>
          <w:sz w:val="28"/>
          <w:szCs w:val="28"/>
        </w:rPr>
      </w:pPr>
      <w:r>
        <w:rPr>
          <w:rFonts w:hint="eastAsia" w:ascii="宋体" w:hAnsi="宋体" w:cs="宋体"/>
          <w:bCs/>
          <w:sz w:val="28"/>
          <w:szCs w:val="28"/>
        </w:rPr>
        <w:t>其他人员不得随意干涉项目管理科分配审查任务，审查人员更不得主动要求审查某项</w:t>
      </w:r>
    </w:p>
    <w:p>
      <w:pPr>
        <w:spacing w:line="480" w:lineRule="exact"/>
        <w:ind w:firstLine="560" w:firstLineChars="200"/>
        <w:jc w:val="left"/>
        <w:rPr>
          <w:rFonts w:hint="eastAsia" w:ascii="宋体" w:hAnsi="宋体" w:cs="宋体"/>
          <w:sz w:val="28"/>
          <w:szCs w:val="28"/>
        </w:rPr>
      </w:pPr>
      <w:r>
        <w:rPr>
          <w:rFonts w:hint="eastAsia" w:ascii="宋体" w:hAnsi="宋体" w:cs="宋体"/>
          <w:bCs/>
          <w:sz w:val="28"/>
          <w:szCs w:val="28"/>
        </w:rPr>
        <w:t>3、</w:t>
      </w:r>
      <w:r>
        <w:rPr>
          <w:rFonts w:hint="eastAsia" w:ascii="宋体" w:hAnsi="宋体" w:cs="宋体"/>
          <w:sz w:val="28"/>
          <w:szCs w:val="28"/>
        </w:rPr>
        <w:t>大型公建项目应对所有专业安排两组专家审查；大型地下结构所有专业安排两组专家审查；采用新技术或特殊结构工程，经单位领导许可，安排两组专家审查。其他项目安排一组专家审查。</w:t>
      </w:r>
    </w:p>
    <w:p>
      <w:pPr>
        <w:spacing w:line="480" w:lineRule="exact"/>
        <w:ind w:firstLine="560"/>
        <w:jc w:val="left"/>
        <w:rPr>
          <w:rFonts w:hint="eastAsia" w:ascii="宋体" w:hAnsi="宋体" w:cs="宋体"/>
          <w:bCs/>
          <w:sz w:val="28"/>
          <w:szCs w:val="28"/>
        </w:rPr>
      </w:pPr>
      <w:r>
        <w:rPr>
          <w:rFonts w:hint="eastAsia" w:ascii="宋体" w:hAnsi="宋体" w:cs="宋体"/>
          <w:sz w:val="28"/>
          <w:szCs w:val="28"/>
        </w:rPr>
        <w:t>4、</w:t>
      </w:r>
      <w:r>
        <w:rPr>
          <w:rFonts w:hint="eastAsia" w:ascii="宋体" w:hAnsi="宋体" w:cs="宋体"/>
          <w:bCs/>
          <w:sz w:val="28"/>
          <w:szCs w:val="28"/>
        </w:rPr>
        <w:t>对于省、市重点工程等特殊项目需要提前预审服务的，由单位领导安排相应审查人员提前进行审查；后续项目正式报审后，安排预审人员对该项目的施工图进行审查。</w:t>
      </w:r>
    </w:p>
    <w:p>
      <w:pPr>
        <w:spacing w:line="480" w:lineRule="exact"/>
        <w:ind w:firstLine="560"/>
        <w:jc w:val="left"/>
        <w:rPr>
          <w:rFonts w:hint="eastAsia" w:ascii="宋体" w:hAnsi="宋体" w:cs="宋体"/>
          <w:bCs/>
          <w:sz w:val="28"/>
          <w:szCs w:val="28"/>
        </w:rPr>
      </w:pPr>
      <w:r>
        <w:rPr>
          <w:rFonts w:hint="eastAsia" w:ascii="宋体" w:hAnsi="宋体" w:cs="宋体"/>
          <w:bCs/>
          <w:sz w:val="28"/>
          <w:szCs w:val="28"/>
        </w:rPr>
        <w:t>项目预审不得收费。</w:t>
      </w:r>
    </w:p>
    <w:p>
      <w:pPr>
        <w:spacing w:line="480" w:lineRule="exact"/>
        <w:ind w:firstLine="560"/>
        <w:jc w:val="left"/>
        <w:rPr>
          <w:rFonts w:hint="eastAsia" w:ascii="宋体" w:hAnsi="宋体" w:cs="宋体"/>
          <w:bCs/>
          <w:sz w:val="28"/>
          <w:szCs w:val="28"/>
        </w:rPr>
      </w:pPr>
      <w:r>
        <w:rPr>
          <w:rFonts w:hint="eastAsia" w:ascii="宋体" w:hAnsi="宋体" w:cs="宋体"/>
          <w:bCs/>
          <w:sz w:val="28"/>
          <w:szCs w:val="28"/>
        </w:rPr>
        <w:t>5、特殊项目的需要专人审查的，由单位领导通知项目管理科安排。</w:t>
      </w:r>
    </w:p>
    <w:p>
      <w:pPr>
        <w:spacing w:line="480" w:lineRule="exact"/>
        <w:rPr>
          <w:rFonts w:hint="eastAsia" w:ascii="宋体" w:hAnsi="宋体" w:cs="宋体"/>
          <w:b/>
          <w:sz w:val="28"/>
          <w:szCs w:val="28"/>
        </w:rPr>
      </w:pPr>
      <w:r>
        <w:rPr>
          <w:rFonts w:hint="eastAsia" w:ascii="宋体" w:hAnsi="宋体" w:cs="宋体"/>
          <w:b/>
          <w:bCs/>
          <w:sz w:val="28"/>
          <w:szCs w:val="28"/>
        </w:rPr>
        <w:t xml:space="preserve">   （七）</w:t>
      </w:r>
      <w:r>
        <w:rPr>
          <w:rFonts w:hint="eastAsia" w:ascii="宋体" w:hAnsi="宋体" w:cs="宋体"/>
          <w:b/>
          <w:sz w:val="28"/>
          <w:szCs w:val="28"/>
        </w:rPr>
        <w:t>施工图审查收费</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1、工业与民用建筑（含构筑物）工程（表一）</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表一、工业与民用建筑工程收费标准</w:t>
      </w:r>
    </w:p>
    <w:tbl>
      <w:tblPr>
        <w:tblStyle w:val="3"/>
        <w:tblpPr w:leftFromText="180" w:rightFromText="180" w:vertAnchor="text" w:horzAnchor="margin" w:tblpXSpec="center" w:tblpY="3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14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67" w:type="dxa"/>
            <w:noWrap w:val="0"/>
            <w:vAlign w:val="center"/>
          </w:tcPr>
          <w:p>
            <w:pPr>
              <w:spacing w:line="480" w:lineRule="exact"/>
              <w:jc w:val="center"/>
              <w:rPr>
                <w:rFonts w:hint="eastAsia" w:ascii="宋体" w:hAnsi="宋体" w:cs="宋体"/>
                <w:b/>
                <w:bCs/>
                <w:sz w:val="28"/>
                <w:szCs w:val="28"/>
              </w:rPr>
            </w:pPr>
            <w:r>
              <w:rPr>
                <w:rFonts w:hint="eastAsia" w:ascii="宋体" w:hAnsi="宋体" w:cs="宋体"/>
                <w:b/>
                <w:bCs/>
                <w:sz w:val="28"/>
                <w:szCs w:val="28"/>
              </w:rPr>
              <w:t>序 号</w:t>
            </w:r>
          </w:p>
        </w:tc>
        <w:tc>
          <w:tcPr>
            <w:tcW w:w="4140" w:type="dxa"/>
            <w:noWrap w:val="0"/>
            <w:vAlign w:val="center"/>
          </w:tcPr>
          <w:p>
            <w:pPr>
              <w:spacing w:line="440" w:lineRule="exact"/>
              <w:jc w:val="center"/>
              <w:rPr>
                <w:rFonts w:hint="eastAsia" w:ascii="宋体" w:hAnsi="宋体" w:cs="宋体"/>
                <w:b/>
                <w:bCs/>
                <w:sz w:val="28"/>
                <w:szCs w:val="28"/>
              </w:rPr>
            </w:pPr>
            <w:r>
              <w:rPr>
                <w:rFonts w:hint="eastAsia" w:ascii="宋体" w:hAnsi="宋体" w:cs="宋体"/>
                <w:b/>
                <w:bCs/>
                <w:sz w:val="28"/>
                <w:szCs w:val="28"/>
              </w:rPr>
              <w:t>项目等级（按建筑工程设计规模分类标准划分）</w:t>
            </w:r>
          </w:p>
        </w:tc>
        <w:tc>
          <w:tcPr>
            <w:tcW w:w="1800" w:type="dxa"/>
            <w:noWrap w:val="0"/>
            <w:vAlign w:val="center"/>
          </w:tcPr>
          <w:p>
            <w:pPr>
              <w:spacing w:line="440" w:lineRule="exact"/>
              <w:jc w:val="center"/>
              <w:rPr>
                <w:rFonts w:hint="eastAsia" w:ascii="宋体" w:hAnsi="宋体" w:cs="宋体"/>
                <w:b/>
                <w:bCs/>
                <w:sz w:val="28"/>
                <w:szCs w:val="28"/>
              </w:rPr>
            </w:pPr>
            <w:r>
              <w:rPr>
                <w:rFonts w:hint="eastAsia" w:ascii="宋体" w:hAnsi="宋体" w:cs="宋体"/>
                <w:b/>
                <w:bCs/>
                <w:sz w:val="28"/>
                <w:szCs w:val="28"/>
              </w:rPr>
              <w:t>收取标准</w:t>
            </w:r>
          </w:p>
          <w:p>
            <w:pPr>
              <w:spacing w:line="440" w:lineRule="exact"/>
              <w:jc w:val="center"/>
              <w:rPr>
                <w:rFonts w:hint="eastAsia" w:ascii="宋体" w:hAnsi="宋体" w:cs="宋体"/>
                <w:b/>
                <w:bCs/>
                <w:sz w:val="28"/>
                <w:szCs w:val="28"/>
              </w:rPr>
            </w:pPr>
            <w:r>
              <w:rPr>
                <w:rFonts w:hint="eastAsia" w:ascii="宋体" w:hAnsi="宋体" w:cs="宋体"/>
                <w:b/>
                <w:bCs/>
                <w:sz w:val="28"/>
                <w:szCs w:val="28"/>
              </w:rPr>
              <w:t>（元/m²）</w:t>
            </w:r>
          </w:p>
        </w:tc>
        <w:tc>
          <w:tcPr>
            <w:tcW w:w="1800" w:type="dxa"/>
            <w:noWrap w:val="0"/>
            <w:vAlign w:val="center"/>
          </w:tcPr>
          <w:p>
            <w:pPr>
              <w:spacing w:line="480" w:lineRule="exact"/>
              <w:jc w:val="center"/>
              <w:rPr>
                <w:rFonts w:hint="eastAsia" w:ascii="宋体" w:hAnsi="宋体" w:cs="宋体"/>
                <w:b/>
                <w:bCs/>
                <w:sz w:val="28"/>
                <w:szCs w:val="28"/>
              </w:rPr>
            </w:pPr>
            <w:r>
              <w:rPr>
                <w:rFonts w:hint="eastAsia" w:ascii="宋体" w:hAnsi="宋体" w:cs="宋体"/>
                <w:b/>
                <w:bCs/>
                <w:sz w:val="28"/>
                <w:szCs w:val="28"/>
              </w:rPr>
              <w:t>勘察系数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7"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1</w:t>
            </w:r>
          </w:p>
        </w:tc>
        <w:tc>
          <w:tcPr>
            <w:tcW w:w="414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大型项目</w:t>
            </w:r>
          </w:p>
        </w:tc>
        <w:tc>
          <w:tcPr>
            <w:tcW w:w="180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1.2</w:t>
            </w:r>
          </w:p>
        </w:tc>
        <w:tc>
          <w:tcPr>
            <w:tcW w:w="180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7"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2</w:t>
            </w:r>
          </w:p>
        </w:tc>
        <w:tc>
          <w:tcPr>
            <w:tcW w:w="414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中型项目</w:t>
            </w:r>
          </w:p>
        </w:tc>
        <w:tc>
          <w:tcPr>
            <w:tcW w:w="180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1.15</w:t>
            </w:r>
          </w:p>
        </w:tc>
        <w:tc>
          <w:tcPr>
            <w:tcW w:w="180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7"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3</w:t>
            </w:r>
          </w:p>
        </w:tc>
        <w:tc>
          <w:tcPr>
            <w:tcW w:w="414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小型项目</w:t>
            </w:r>
          </w:p>
        </w:tc>
        <w:tc>
          <w:tcPr>
            <w:tcW w:w="180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1.1</w:t>
            </w:r>
          </w:p>
        </w:tc>
        <w:tc>
          <w:tcPr>
            <w:tcW w:w="1800" w:type="dxa"/>
            <w:noWrap w:val="0"/>
            <w:vAlign w:val="center"/>
          </w:tcPr>
          <w:p>
            <w:pPr>
              <w:adjustRightInd w:val="0"/>
              <w:snapToGrid w:val="0"/>
              <w:spacing w:after="62" w:afterLines="20" w:line="480" w:lineRule="exact"/>
              <w:jc w:val="center"/>
              <w:rPr>
                <w:rFonts w:hint="eastAsia" w:ascii="宋体" w:hAnsi="宋体" w:cs="宋体"/>
                <w:sz w:val="28"/>
                <w:szCs w:val="28"/>
              </w:rPr>
            </w:pPr>
            <w:r>
              <w:rPr>
                <w:rFonts w:hint="eastAsia" w:ascii="宋体" w:hAnsi="宋体" w:cs="宋体"/>
                <w:sz w:val="28"/>
                <w:szCs w:val="28"/>
              </w:rPr>
              <w:t>1.12</w:t>
            </w:r>
          </w:p>
        </w:tc>
      </w:tr>
    </w:tbl>
    <w:p>
      <w:pPr>
        <w:spacing w:line="440" w:lineRule="exact"/>
        <w:ind w:firstLine="560" w:firstLineChars="200"/>
        <w:rPr>
          <w:rFonts w:hint="eastAsia" w:ascii="宋体" w:hAnsi="宋体" w:cs="宋体"/>
          <w:sz w:val="28"/>
          <w:szCs w:val="28"/>
        </w:rPr>
      </w:pPr>
      <w:r>
        <w:rPr>
          <w:rFonts w:hint="eastAsia" w:ascii="宋体" w:hAnsi="宋体" w:cs="宋体"/>
          <w:sz w:val="28"/>
          <w:szCs w:val="28"/>
        </w:rPr>
        <w:t>2、市政工程及专项工程（含建筑装饰、幕墙、轻型钢结构、建筑智能化专项工程）（表二）</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表二、市政工程及专项工程收费标准</w:t>
      </w:r>
    </w:p>
    <w:tbl>
      <w:tblPr>
        <w:tblStyle w:val="3"/>
        <w:tblpPr w:leftFromText="180" w:rightFromText="180" w:vertAnchor="text" w:horzAnchor="margin" w:tblpXSpec="center" w:tblpY="1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76"/>
        <w:gridCol w:w="2444"/>
        <w:gridCol w:w="6"/>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88" w:type="dxa"/>
            <w:noWrap w:val="0"/>
            <w:vAlign w:val="center"/>
          </w:tcPr>
          <w:p>
            <w:pPr>
              <w:spacing w:line="440" w:lineRule="exact"/>
              <w:jc w:val="center"/>
              <w:rPr>
                <w:rFonts w:hint="eastAsia" w:ascii="宋体" w:hAnsi="宋体" w:cs="宋体"/>
                <w:b/>
                <w:bCs/>
                <w:sz w:val="28"/>
                <w:szCs w:val="28"/>
              </w:rPr>
            </w:pPr>
            <w:r>
              <w:rPr>
                <w:rFonts w:hint="eastAsia" w:ascii="宋体" w:hAnsi="宋体" w:cs="宋体"/>
                <w:b/>
                <w:bCs/>
                <w:sz w:val="28"/>
                <w:szCs w:val="28"/>
              </w:rPr>
              <w:t>序 号</w:t>
            </w:r>
          </w:p>
        </w:tc>
        <w:tc>
          <w:tcPr>
            <w:tcW w:w="3076" w:type="dxa"/>
            <w:noWrap w:val="0"/>
            <w:vAlign w:val="center"/>
          </w:tcPr>
          <w:p>
            <w:pPr>
              <w:spacing w:line="440" w:lineRule="exact"/>
              <w:jc w:val="center"/>
              <w:rPr>
                <w:rFonts w:hint="eastAsia" w:ascii="宋体" w:hAnsi="宋体" w:cs="宋体"/>
                <w:b/>
                <w:bCs/>
                <w:sz w:val="28"/>
                <w:szCs w:val="28"/>
              </w:rPr>
            </w:pPr>
            <w:r>
              <w:rPr>
                <w:rFonts w:hint="eastAsia" w:ascii="宋体" w:hAnsi="宋体" w:cs="宋体"/>
                <w:b/>
                <w:bCs/>
                <w:sz w:val="28"/>
                <w:szCs w:val="28"/>
              </w:rPr>
              <w:t>工程预算￥（万元）</w:t>
            </w:r>
          </w:p>
        </w:tc>
        <w:tc>
          <w:tcPr>
            <w:tcW w:w="2444" w:type="dxa"/>
            <w:noWrap w:val="0"/>
            <w:vAlign w:val="center"/>
          </w:tcPr>
          <w:p>
            <w:pPr>
              <w:spacing w:line="440" w:lineRule="exact"/>
              <w:jc w:val="center"/>
              <w:rPr>
                <w:rFonts w:hint="eastAsia" w:ascii="宋体" w:hAnsi="宋体" w:cs="宋体"/>
                <w:b/>
                <w:bCs/>
                <w:sz w:val="28"/>
                <w:szCs w:val="28"/>
              </w:rPr>
            </w:pPr>
            <w:r>
              <w:rPr>
                <w:rFonts w:hint="eastAsia" w:ascii="宋体" w:hAnsi="宋体" w:cs="宋体"/>
                <w:b/>
                <w:bCs/>
                <w:sz w:val="28"/>
                <w:szCs w:val="28"/>
              </w:rPr>
              <w:t>收取标准（‰）</w:t>
            </w:r>
          </w:p>
        </w:tc>
        <w:tc>
          <w:tcPr>
            <w:tcW w:w="2220" w:type="dxa"/>
            <w:gridSpan w:val="2"/>
            <w:noWrap w:val="0"/>
            <w:vAlign w:val="center"/>
          </w:tcPr>
          <w:p>
            <w:pPr>
              <w:spacing w:line="440" w:lineRule="exact"/>
              <w:jc w:val="center"/>
              <w:rPr>
                <w:rFonts w:hint="eastAsia" w:ascii="宋体" w:hAnsi="宋体" w:cs="宋体"/>
                <w:b/>
                <w:bCs/>
                <w:sz w:val="28"/>
                <w:szCs w:val="28"/>
              </w:rPr>
            </w:pPr>
            <w:r>
              <w:rPr>
                <w:rFonts w:hint="eastAsia" w:ascii="宋体" w:hAnsi="宋体" w:cs="宋体"/>
                <w:b/>
                <w:bCs/>
                <w:sz w:val="28"/>
                <w:szCs w:val="28"/>
              </w:rPr>
              <w:t>勘察系数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1</w:t>
            </w:r>
          </w:p>
        </w:tc>
        <w:tc>
          <w:tcPr>
            <w:tcW w:w="3076"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￥＜1000</w:t>
            </w:r>
          </w:p>
        </w:tc>
        <w:tc>
          <w:tcPr>
            <w:tcW w:w="2444"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0.9</w:t>
            </w:r>
          </w:p>
        </w:tc>
        <w:tc>
          <w:tcPr>
            <w:tcW w:w="2220" w:type="dxa"/>
            <w:gridSpan w:val="2"/>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2</w:t>
            </w:r>
          </w:p>
        </w:tc>
        <w:tc>
          <w:tcPr>
            <w:tcW w:w="3076"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1000≤￥＜2000</w:t>
            </w:r>
          </w:p>
        </w:tc>
        <w:tc>
          <w:tcPr>
            <w:tcW w:w="2444"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0.8</w:t>
            </w:r>
          </w:p>
        </w:tc>
        <w:tc>
          <w:tcPr>
            <w:tcW w:w="2220" w:type="dxa"/>
            <w:gridSpan w:val="2"/>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3</w:t>
            </w:r>
          </w:p>
        </w:tc>
        <w:tc>
          <w:tcPr>
            <w:tcW w:w="3076"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2000≤￥＜4000</w:t>
            </w:r>
          </w:p>
        </w:tc>
        <w:tc>
          <w:tcPr>
            <w:tcW w:w="2444"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0.7</w:t>
            </w:r>
          </w:p>
        </w:tc>
        <w:tc>
          <w:tcPr>
            <w:tcW w:w="2220" w:type="dxa"/>
            <w:gridSpan w:val="2"/>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88"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4</w:t>
            </w:r>
          </w:p>
        </w:tc>
        <w:tc>
          <w:tcPr>
            <w:tcW w:w="3076"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￥≥4000</w:t>
            </w:r>
          </w:p>
        </w:tc>
        <w:tc>
          <w:tcPr>
            <w:tcW w:w="2450" w:type="dxa"/>
            <w:gridSpan w:val="2"/>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0.5</w:t>
            </w:r>
          </w:p>
        </w:tc>
        <w:tc>
          <w:tcPr>
            <w:tcW w:w="2214" w:type="dxa"/>
            <w:noWrap w:val="0"/>
            <w:vAlign w:val="center"/>
          </w:tcPr>
          <w:p>
            <w:pPr>
              <w:spacing w:after="62" w:afterLines="20" w:line="440" w:lineRule="exact"/>
              <w:jc w:val="center"/>
              <w:rPr>
                <w:rFonts w:hint="eastAsia" w:ascii="宋体" w:hAnsi="宋体" w:cs="宋体"/>
                <w:sz w:val="28"/>
                <w:szCs w:val="28"/>
              </w:rPr>
            </w:pPr>
            <w:r>
              <w:rPr>
                <w:rFonts w:hint="eastAsia" w:ascii="宋体" w:hAnsi="宋体" w:cs="宋体"/>
                <w:sz w:val="28"/>
                <w:szCs w:val="28"/>
              </w:rPr>
              <w:t>1.12</w:t>
            </w:r>
          </w:p>
        </w:tc>
      </w:tr>
    </w:tbl>
    <w:p>
      <w:pPr>
        <w:spacing w:line="160" w:lineRule="exact"/>
        <w:rPr>
          <w:rFonts w:hint="eastAsia" w:ascii="宋体" w:hAnsi="宋体" w:cs="宋体"/>
          <w:sz w:val="28"/>
          <w:szCs w:val="28"/>
        </w:rPr>
      </w:pPr>
      <w:r>
        <w:rPr>
          <w:rFonts w:hint="eastAsia" w:ascii="宋体" w:hAnsi="宋体" w:cs="宋体"/>
          <w:sz w:val="28"/>
          <w:szCs w:val="28"/>
        </w:rPr>
        <w:t xml:space="preserve">   </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注：工程预算总额中包括配套设备及设施。</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3、以上收费最低收费额不低于1500元，如低于，按1500元计收。</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4、按以上收费标准收取的审查费，一次性报审总额不超过12万元的按实计收；超过12万元的，其超出以上部分按50%收取。</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5、校安工程、安居工程、保障房等工程减半收取。</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以上为政府规定收费标准，为支持地方经济发展，对特殊项目按以下标准优惠收取施工图审查费用：</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1、对“套图”项目，第一个工程按物价部门核定的标准收取图审费，其他“套图”按标准的75%收取图审费。</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2、由于规划变更、标准调整等原因，对原审查合格的项目重新出图报审的，按物价部门核定的标准的75%收取图审费。</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3、对已审查合格的项目再次进行图纸复核的，按物价部门核定标准的50%收取图审费。</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4、对其他特殊工程项目，按政府有关文件、物价部门的通知要求的标准收取图审费。</w:t>
      </w:r>
    </w:p>
    <w:p>
      <w:pPr>
        <w:spacing w:line="480" w:lineRule="exact"/>
        <w:ind w:firstLine="420" w:firstLineChars="150"/>
        <w:rPr>
          <w:rFonts w:hint="eastAsia" w:ascii="宋体" w:hAnsi="宋体" w:cs="宋体"/>
          <w:sz w:val="28"/>
          <w:szCs w:val="28"/>
        </w:rPr>
      </w:pPr>
    </w:p>
    <w:p>
      <w:pPr>
        <w:spacing w:line="480" w:lineRule="exact"/>
        <w:jc w:val="center"/>
        <w:rPr>
          <w:rFonts w:hint="eastAsia" w:ascii="宋体" w:hAnsi="宋体" w:cs="宋体"/>
          <w:b/>
          <w:sz w:val="32"/>
          <w:szCs w:val="32"/>
        </w:rPr>
      </w:pPr>
    </w:p>
    <w:p>
      <w:pPr>
        <w:spacing w:line="480" w:lineRule="exact"/>
        <w:jc w:val="center"/>
        <w:rPr>
          <w:rFonts w:hint="eastAsia" w:ascii="宋体" w:hAnsi="宋体" w:cs="宋体"/>
          <w:b/>
          <w:sz w:val="32"/>
          <w:szCs w:val="32"/>
        </w:rPr>
      </w:pPr>
      <w:r>
        <w:rPr>
          <w:rFonts w:hint="eastAsia" w:ascii="宋体" w:hAnsi="宋体" w:cs="宋体"/>
          <w:b/>
          <w:sz w:val="32"/>
          <w:szCs w:val="32"/>
        </w:rPr>
        <w:t>数字化施工图审查流程</w:t>
      </w:r>
    </w:p>
    <w:p>
      <w:pPr>
        <w:spacing w:line="480" w:lineRule="exact"/>
        <w:ind w:firstLine="562" w:firstLineChars="200"/>
        <w:rPr>
          <w:rFonts w:hint="eastAsia" w:ascii="宋体" w:hAnsi="宋体" w:cs="宋体"/>
          <w:b/>
          <w:sz w:val="28"/>
          <w:szCs w:val="28"/>
        </w:rPr>
      </w:pP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1、建设单位注册账号：</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建设单位注册账号，用户名为组织机构代码，初始密码为123456，登陆数字化施工图审查的建设单位系统平台，根据项目实际情况，新建施工图待送审项目。</w:t>
      </w: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2、勘察设计单位注册账号：</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勘察设计单位提供资质证书、营业执照，由图审中心工作人员帮其注册账号，用户名为组织机构代码，初始密码为123456，勘察设计单位下载相对应的平台软件，利用软件登陆系统平台进行相关操作。</w:t>
      </w: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3、建设单位送审准备工作：</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建设单位在系统中选择勘察设计单位后，填写相关必备资料后，把项目推送到勘察设计单位平台；【单批次项目包含单体数不超过5个，如项目地址属于城区应采用“新三板”，在项目名称后面加上△符号；如项目属于建设部51号令规定的14种情况，应该消防联合审图，需在项目名称后面备注（含消防）。】</w:t>
      </w:r>
    </w:p>
    <w:p>
      <w:pPr>
        <w:numPr>
          <w:ilvl w:val="0"/>
          <w:numId w:val="3"/>
        </w:numPr>
        <w:spacing w:line="480" w:lineRule="exact"/>
        <w:ind w:firstLine="562" w:firstLineChars="200"/>
        <w:rPr>
          <w:rFonts w:hint="eastAsia" w:ascii="宋体" w:hAnsi="宋体" w:cs="宋体"/>
          <w:b/>
          <w:sz w:val="28"/>
          <w:szCs w:val="28"/>
        </w:rPr>
      </w:pPr>
      <w:r>
        <w:rPr>
          <w:rFonts w:hint="eastAsia" w:ascii="宋体" w:hAnsi="宋体" w:cs="宋体"/>
          <w:b/>
          <w:sz w:val="28"/>
          <w:szCs w:val="28"/>
        </w:rPr>
        <w:t>勘察设计单位准备工作：</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勘察设计单位根据项目，上传相应的图纸、计算书、规划盖章总图、电子图等相关资料后，把项目推送到建设单位平台。建设单位核实项目，确认资料齐全后，点击“送审”，项目推送到审图中心业务平台，项目进入受理阶段。</w:t>
      </w:r>
    </w:p>
    <w:p>
      <w:pPr>
        <w:numPr>
          <w:ilvl w:val="0"/>
          <w:numId w:val="3"/>
        </w:numPr>
        <w:spacing w:line="480" w:lineRule="exact"/>
        <w:ind w:firstLine="562" w:firstLineChars="200"/>
        <w:rPr>
          <w:rFonts w:hint="eastAsia" w:ascii="宋体" w:hAnsi="宋体" w:cs="宋体"/>
          <w:b/>
          <w:sz w:val="28"/>
          <w:szCs w:val="28"/>
        </w:rPr>
      </w:pPr>
      <w:r>
        <w:rPr>
          <w:rFonts w:hint="eastAsia" w:ascii="宋体" w:hAnsi="宋体" w:cs="宋体"/>
          <w:b/>
          <w:sz w:val="28"/>
          <w:szCs w:val="28"/>
        </w:rPr>
        <w:t>项目受理阶段：</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图审中心项目受理人员核查建设单位推送过来的项目，如资料满足要求，直接受理项目，项目进入分配环节；如资料不满足，打回该项目，建设单位则需要在完善项目栏目中补充缺少资料，待补充齐全后重新送审。</w:t>
      </w:r>
    </w:p>
    <w:p>
      <w:pPr>
        <w:numPr>
          <w:ilvl w:val="0"/>
          <w:numId w:val="3"/>
        </w:numPr>
        <w:spacing w:line="480" w:lineRule="exact"/>
        <w:ind w:firstLine="562" w:firstLineChars="200"/>
        <w:rPr>
          <w:rFonts w:hint="eastAsia" w:ascii="宋体" w:hAnsi="宋体" w:cs="宋体"/>
          <w:b/>
          <w:sz w:val="28"/>
          <w:szCs w:val="28"/>
        </w:rPr>
      </w:pPr>
      <w:r>
        <w:rPr>
          <w:rFonts w:hint="eastAsia" w:ascii="宋体" w:hAnsi="宋体" w:cs="宋体"/>
          <w:b/>
          <w:sz w:val="28"/>
          <w:szCs w:val="28"/>
        </w:rPr>
        <w:t>项目审查阶段：</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项目分配给审图专家后，审图专家的操作平台上面就会显示相对应的项目。审图专家在规定的审查时间内提交图审意见，由项目负责人汇总提交。项目受理人员在查看到意见汇总后，及时发放一审意见，建设单位及勘察设计单位可以查看到图审意见。</w:t>
      </w: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7、项目整改回复阶段：</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勘察设计单位根据审图专家的意见进行整改，整改时在相对应的图纸目录下面逐次对需要整改的图纸进行更新，不能选择新增，新增会导致新旧两个版本图纸共存。勘察设计单位整改结束后，把项目推送给建设单位，建设单位推送给审图中心业务平台，项目受理人员点击复审接审后，项目进入到复审环节。</w:t>
      </w: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8、项目复审阶段：</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进入复审阶段时，专家核对原始图纸、图审意见和整改的图纸，如满足相关的规范要求，点击通过，并选择相应的合格图纸；如还未满足设计要求，则再次提交意见，进入下一轮复审。</w:t>
      </w: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9、项目通过阶段：</w:t>
      </w:r>
    </w:p>
    <w:p>
      <w:pPr>
        <w:spacing w:line="480" w:lineRule="exact"/>
        <w:ind w:firstLine="548" w:firstLineChars="200"/>
        <w:rPr>
          <w:rFonts w:hint="eastAsia" w:ascii="宋体" w:hAnsi="宋体" w:cs="宋体"/>
          <w:bCs/>
          <w:spacing w:val="-3"/>
          <w:sz w:val="28"/>
          <w:szCs w:val="28"/>
        </w:rPr>
      </w:pPr>
      <w:r>
        <w:rPr>
          <w:rFonts w:hint="eastAsia" w:ascii="宋体" w:hAnsi="宋体" w:cs="宋体"/>
          <w:bCs/>
          <w:spacing w:val="-3"/>
          <w:sz w:val="28"/>
          <w:szCs w:val="28"/>
        </w:rPr>
        <w:t>图纸审查合格时，项目受理人员根据规划许可证，核对单体的建筑面积、层数、设计等级、节能标准等相关指标，确认后推送数据到省厅施工图审查管理系统平台，生成施工图审查合格书。发放施工图审查合格书的同时，对审查通过的图纸进行电子签章，确保同步进行。项目受理人员打印出纸质合格书，加上相关印章后，扫描上传到系统平台，推送到工改系统。</w:t>
      </w: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10、图纸下载：</w:t>
      </w:r>
    </w:p>
    <w:p>
      <w:pPr>
        <w:spacing w:line="480" w:lineRule="exact"/>
        <w:ind w:firstLine="560" w:firstLineChars="200"/>
        <w:rPr>
          <w:rFonts w:hint="eastAsia" w:ascii="宋体" w:hAnsi="宋体" w:cs="宋体"/>
          <w:bCs/>
          <w:sz w:val="28"/>
          <w:szCs w:val="28"/>
        </w:rPr>
      </w:pPr>
      <w:r>
        <w:rPr>
          <w:rFonts w:hint="eastAsia" w:ascii="宋体" w:hAnsi="宋体" w:cs="宋体"/>
          <w:bCs/>
          <w:sz w:val="28"/>
          <w:szCs w:val="28"/>
        </w:rPr>
        <w:t>施工图审查意见可</w:t>
      </w:r>
      <w:r>
        <w:rPr>
          <w:rFonts w:hint="eastAsia" w:ascii="宋体" w:hAnsi="宋体" w:cs="宋体"/>
          <w:bCs/>
          <w:color w:val="000000"/>
          <w:sz w:val="28"/>
          <w:szCs w:val="28"/>
        </w:rPr>
        <w:t>登陆“建设单位平台”，</w:t>
      </w:r>
      <w:r>
        <w:rPr>
          <w:rFonts w:hint="eastAsia" w:ascii="宋体" w:hAnsi="宋体" w:cs="宋体"/>
          <w:bCs/>
          <w:sz w:val="28"/>
          <w:szCs w:val="28"/>
        </w:rPr>
        <w:t>下载每一轮的施工图审查意见书；审查合格的施工图通过“设计单位平台”，下载签注有施工图审查专用章的合格图纸。</w:t>
      </w:r>
    </w:p>
    <w:p>
      <w:pPr>
        <w:spacing w:line="480" w:lineRule="exact"/>
        <w:ind w:firstLine="562" w:firstLineChars="200"/>
        <w:rPr>
          <w:rFonts w:hint="eastAsia" w:ascii="宋体" w:hAnsi="宋体" w:cs="宋体"/>
          <w:b/>
          <w:sz w:val="28"/>
          <w:szCs w:val="28"/>
        </w:rPr>
      </w:pPr>
      <w:r>
        <w:rPr>
          <w:rFonts w:hint="eastAsia" w:ascii="宋体" w:hAnsi="宋体" w:cs="宋体"/>
          <w:b/>
          <w:sz w:val="28"/>
          <w:szCs w:val="28"/>
        </w:rPr>
        <w:t>11、施工图技术审查意见的回复及整改要求：</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（1）设计单位"回复与设计变更"内容要对应具体的审查意见，</w:t>
      </w:r>
    </w:p>
    <w:p>
      <w:pPr>
        <w:spacing w:line="480" w:lineRule="exact"/>
        <w:rPr>
          <w:rFonts w:hint="eastAsia" w:ascii="宋体" w:hAnsi="宋体" w:cs="宋体"/>
          <w:sz w:val="28"/>
          <w:szCs w:val="28"/>
        </w:rPr>
      </w:pPr>
      <w:r>
        <w:rPr>
          <w:rFonts w:hint="eastAsia" w:ascii="宋体" w:hAnsi="宋体" w:cs="宋体"/>
          <w:sz w:val="28"/>
          <w:szCs w:val="28"/>
        </w:rPr>
        <w:t>详实表达和说明修改的内容、修改的方式，提供附件和验算的结果等，且应注明对应的修改图和补充图编号。</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（2）回复整改增加的设计变更内容，如不涉及原报审的施工图，应将变更内容出具施工图并以图号如:建审补- 1(版号)、结审补- 2(版号)等分专业编制。</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（3）、回复整改内容涉及设计变更而需替代原报审设计蓝图的，需逐一以图号如:水审修… (版号)编制。</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设计单位报审回复与整改意见时，如有图纸修改补充的，必须重新出具新的图纸目录一起报审，新的图纸目录应将所有修改图、补充图全部列入，并逐一明确标注图号替代关系，同时回复报审资料中将作废和替换的图纸剔除。</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5）、审查意见中违反强制性条文的内容必须正确回复修改;违反强制性标准的内容，带★条款也应正确回复修改，如不修改必须有充分的理由说明。强制性标准、设计深度及其他内容不带★条款可选择是否回复，如果不回复，设计质量问题由设计单位自行承担相应责任(回复意见必须符合规范的要求和格式)。</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6）、对勘察设计文件经图审需不能通过的，整改时间统一定为7天。勘察设计单位必须在限定的整改时间内，修改勘察设计文件并按规定格式要求予以回复。对超出10天没有整改回复的，将在网上予以公开通报公示；对超出20天没有整改回复的， 将向建设主管部门报告，并发给书面整改通知。严重的由建设主管部门进行行政处罚。</w:t>
      </w:r>
    </w:p>
    <w:p>
      <w:pPr>
        <w:adjustRightInd w:val="0"/>
        <w:snapToGrid w:val="0"/>
        <w:spacing w:line="480" w:lineRule="exact"/>
        <w:ind w:firstLine="562" w:firstLineChars="200"/>
        <w:rPr>
          <w:rFonts w:hint="eastAsia" w:ascii="宋体" w:hAnsi="宋体" w:cs="宋体"/>
          <w:b/>
          <w:sz w:val="28"/>
          <w:szCs w:val="28"/>
        </w:rPr>
      </w:pPr>
      <w:r>
        <w:rPr>
          <w:rFonts w:hint="eastAsia" w:ascii="宋体" w:hAnsi="宋体" w:cs="宋体"/>
          <w:b/>
          <w:sz w:val="28"/>
          <w:szCs w:val="28"/>
        </w:rPr>
        <w:t>12、有关各方的责任</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（1）、建设单位应对施工图审查送审材料的真实性、有效性负责；</w:t>
      </w:r>
      <w:r>
        <w:rPr>
          <w:rFonts w:hint="eastAsia" w:ascii="宋体" w:hAnsi="宋体" w:cs="宋体"/>
          <w:color w:val="800000"/>
          <w:kern w:val="0"/>
          <w:sz w:val="28"/>
          <w:szCs w:val="28"/>
        </w:rPr>
        <w:t xml:space="preserve"> </w:t>
      </w:r>
    </w:p>
    <w:p>
      <w:pPr>
        <w:spacing w:line="480" w:lineRule="exact"/>
        <w:ind w:firstLine="560" w:firstLineChars="200"/>
        <w:rPr>
          <w:rFonts w:hint="eastAsia" w:ascii="宋体" w:hAnsi="宋体" w:cs="宋体"/>
          <w:spacing w:val="-3"/>
          <w:sz w:val="28"/>
          <w:szCs w:val="28"/>
        </w:rPr>
      </w:pPr>
      <w:r>
        <w:rPr>
          <w:rFonts w:hint="eastAsia" w:ascii="宋体" w:hAnsi="宋体" w:cs="宋体"/>
          <w:sz w:val="28"/>
          <w:szCs w:val="28"/>
        </w:rPr>
        <w:t>（2）、</w:t>
      </w:r>
      <w:r>
        <w:rPr>
          <w:rFonts w:hint="eastAsia" w:ascii="宋体" w:hAnsi="宋体" w:cs="宋体"/>
          <w:spacing w:val="-3"/>
          <w:kern w:val="0"/>
          <w:sz w:val="28"/>
          <w:szCs w:val="28"/>
        </w:rPr>
        <w:t>勘察设计企业应当依法进行建设工程勘察、设计，严格执行工程建设强制性标准，对建设工程勘察、设计的质量负责，</w:t>
      </w:r>
      <w:r>
        <w:rPr>
          <w:rFonts w:hint="eastAsia" w:ascii="宋体" w:hAnsi="宋体" w:cs="宋体"/>
          <w:spacing w:val="-3"/>
          <w:sz w:val="28"/>
          <w:szCs w:val="28"/>
        </w:rPr>
        <w:t>并应积极配合审查；</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（3）、施工图审查机构应当认真履行法律、法规赋予的审查职责，秉公办事，不得徇私舞弊、弄虚作假，对施工图审查工作负责，承担审查责任，但不替代勘察设计单位的质量责任。</w:t>
      </w:r>
    </w:p>
    <w:p>
      <w:pPr>
        <w:spacing w:line="480" w:lineRule="exact"/>
        <w:ind w:firstLine="560" w:firstLineChars="200"/>
        <w:rPr>
          <w:rFonts w:hint="eastAsia" w:ascii="宋体" w:hAnsi="宋体" w:cs="宋体"/>
          <w:sz w:val="28"/>
          <w:szCs w:val="28"/>
        </w:rPr>
      </w:pPr>
      <w:r>
        <w:rPr>
          <w:rFonts w:hint="eastAsia" w:ascii="宋体" w:hAnsi="宋体" w:cs="宋体"/>
          <w:sz w:val="28"/>
          <w:szCs w:val="28"/>
        </w:rPr>
        <w:t>（4）、</w:t>
      </w:r>
      <w:r>
        <w:rPr>
          <w:rFonts w:hint="eastAsia" w:ascii="宋体" w:hAnsi="宋体" w:cs="宋体"/>
          <w:spacing w:val="-5"/>
          <w:sz w:val="28"/>
          <w:szCs w:val="28"/>
        </w:rPr>
        <w:t>因弄虚作假、报送材料不及时等原因产生的后果由相关单位承担。</w:t>
      </w:r>
    </w:p>
    <w:p>
      <w:pPr>
        <w:numPr>
          <w:ilvl w:val="0"/>
          <w:numId w:val="0"/>
        </w:numPr>
        <w:spacing w:line="480" w:lineRule="exact"/>
        <w:jc w:val="both"/>
        <w:rPr>
          <w:rFonts w:hint="eastAsia" w:ascii="宋体" w:hAnsi="宋体" w:cs="宋体"/>
          <w:b/>
          <w:sz w:val="32"/>
          <w:szCs w:val="32"/>
        </w:rPr>
      </w:pPr>
    </w:p>
    <w:p>
      <w:pPr>
        <w:numPr>
          <w:ilvl w:val="0"/>
          <w:numId w:val="0"/>
        </w:numPr>
        <w:spacing w:line="480" w:lineRule="exact"/>
        <w:jc w:val="both"/>
        <w:rPr>
          <w:rFonts w:hint="eastAsia" w:ascii="宋体" w:hAnsi="宋体" w:cs="宋体"/>
          <w:b/>
          <w:sz w:val="32"/>
          <w:szCs w:val="32"/>
        </w:rPr>
      </w:pPr>
    </w:p>
    <w:p>
      <w:pPr>
        <w:numPr>
          <w:ilvl w:val="0"/>
          <w:numId w:val="0"/>
        </w:numPr>
        <w:spacing w:line="480" w:lineRule="exact"/>
        <w:ind w:firstLine="2570" w:firstLineChars="800"/>
        <w:jc w:val="both"/>
        <w:rPr>
          <w:rFonts w:hint="eastAsia" w:ascii="宋体" w:hAnsi="宋体" w:cs="宋体"/>
          <w:b/>
          <w:sz w:val="32"/>
          <w:szCs w:val="32"/>
        </w:rPr>
      </w:pPr>
      <w:r>
        <w:rPr>
          <w:rFonts w:hint="eastAsia" w:ascii="宋体" w:hAnsi="宋体" w:cs="宋体"/>
          <w:b/>
          <w:sz w:val="32"/>
          <w:szCs w:val="32"/>
        </w:rPr>
        <w:t>施工图审查送审材料</w:t>
      </w:r>
    </w:p>
    <w:p>
      <w:pPr>
        <w:spacing w:line="480" w:lineRule="exact"/>
        <w:rPr>
          <w:rFonts w:hint="eastAsia" w:ascii="宋体" w:hAnsi="宋体" w:cs="宋体"/>
          <w:b/>
          <w:sz w:val="32"/>
          <w:szCs w:val="32"/>
        </w:rPr>
      </w:pPr>
    </w:p>
    <w:p>
      <w:pPr>
        <w:spacing w:line="480" w:lineRule="exact"/>
        <w:ind w:firstLine="422" w:firstLineChars="150"/>
        <w:rPr>
          <w:rFonts w:hint="eastAsia" w:ascii="宋体" w:hAnsi="宋体" w:cs="宋体"/>
          <w:sz w:val="28"/>
          <w:szCs w:val="28"/>
        </w:rPr>
      </w:pPr>
      <w:r>
        <w:rPr>
          <w:rFonts w:hint="eastAsia" w:ascii="宋体" w:hAnsi="宋体" w:cs="宋体"/>
          <w:b/>
          <w:sz w:val="28"/>
          <w:szCs w:val="28"/>
        </w:rPr>
        <w:t>1、房屋建筑工程需要准备材料</w:t>
      </w:r>
      <w:r>
        <w:rPr>
          <w:rFonts w:hint="eastAsia" w:ascii="宋体" w:hAnsi="宋体" w:cs="宋体"/>
          <w:sz w:val="28"/>
          <w:szCs w:val="28"/>
        </w:rPr>
        <w:t>：</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（1）、盖建设单位公章的施工图设计审查报审表原件扫描件（pdf格式）；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（2）、建设工程规划方案批准文件、规划许可证扫描件（pdf格式）；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（3）、盖有规划部门审图专用章的总平面布置图原件扫描件（pdf格式）；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（4）、全套施工图设计图纸、结构计算书、节能计算书。（pdf格式）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（5）各专业电子图档（dwg格式）；</w:t>
      </w:r>
    </w:p>
    <w:p>
      <w:pPr>
        <w:spacing w:line="480" w:lineRule="exact"/>
        <w:ind w:firstLine="422" w:firstLineChars="150"/>
        <w:rPr>
          <w:rFonts w:hint="eastAsia" w:ascii="宋体" w:hAnsi="宋体" w:cs="宋体"/>
          <w:sz w:val="28"/>
          <w:szCs w:val="28"/>
        </w:rPr>
      </w:pPr>
      <w:r>
        <w:rPr>
          <w:rFonts w:hint="eastAsia" w:ascii="宋体" w:hAnsi="宋体" w:cs="宋体"/>
          <w:b/>
          <w:sz w:val="28"/>
          <w:szCs w:val="28"/>
        </w:rPr>
        <w:t>2、建筑幕墙、轻钢屋面和内装饰工程施工图设计审查需要准备材料</w:t>
      </w:r>
      <w:r>
        <w:rPr>
          <w:rFonts w:hint="eastAsia" w:ascii="宋体" w:hAnsi="宋体" w:cs="宋体"/>
          <w:sz w:val="28"/>
          <w:szCs w:val="28"/>
        </w:rPr>
        <w:t>：</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（1）、盖建设单位公章的施工图设计审查报审表原件扫描件（pdf格式）；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（2）、主体设计单位出具的有关室内装修/轻钢屋面/幕墙选型及是否满足主体建筑结构等设计要求的证明材料原件扫描件（pdf格式）；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（3）、建筑幕墙/轻钢屋面/内装饰施工图设计文件（pdf格式）；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（4）、建筑幕墙/轻钢屋面结构计算书；建筑平面、立面、剖面等施工图（pdf格式）；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（5）、有概算资质单位出具的工程概算书原件扫描件（pdf格式）；</w:t>
      </w:r>
    </w:p>
    <w:p>
      <w:pPr>
        <w:spacing w:line="480" w:lineRule="exact"/>
        <w:ind w:firstLine="422" w:firstLineChars="150"/>
        <w:rPr>
          <w:rFonts w:hint="eastAsia" w:ascii="宋体" w:hAnsi="宋体" w:cs="宋体"/>
          <w:sz w:val="28"/>
          <w:szCs w:val="28"/>
        </w:rPr>
      </w:pPr>
      <w:r>
        <w:rPr>
          <w:rFonts w:hint="eastAsia" w:ascii="宋体" w:hAnsi="宋体" w:cs="宋体"/>
          <w:b/>
          <w:sz w:val="28"/>
          <w:szCs w:val="28"/>
        </w:rPr>
        <w:t>3、市政工程需要准备材料</w:t>
      </w:r>
      <w:r>
        <w:rPr>
          <w:rFonts w:hint="eastAsia" w:ascii="宋体" w:hAnsi="宋体" w:cs="宋体"/>
          <w:sz w:val="28"/>
          <w:szCs w:val="28"/>
        </w:rPr>
        <w:t>：</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（1）、施工图设计审查报审表一式二份（盖建设单位公章原件）；</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（2）、盖有规划部门审图专用章的总平面布置图一份（红线图）；</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（3）、全套施工图设计图纸文件五份（泵站等构筑物请附结构计算书一份）；</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（4）、各专业电子图档一份（刻录光盘）；</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（5）、有概算资质单位出具的工程概算书原件一份；</w:t>
      </w:r>
    </w:p>
    <w:p>
      <w:pPr>
        <w:spacing w:line="480" w:lineRule="exact"/>
        <w:ind w:firstLine="422" w:firstLineChars="150"/>
        <w:rPr>
          <w:rFonts w:hint="eastAsia" w:ascii="宋体" w:hAnsi="宋体" w:cs="宋体"/>
          <w:b/>
          <w:sz w:val="28"/>
          <w:szCs w:val="28"/>
        </w:rPr>
      </w:pPr>
      <w:r>
        <w:rPr>
          <w:rFonts w:hint="eastAsia" w:ascii="宋体" w:hAnsi="宋体" w:cs="宋体"/>
          <w:b/>
          <w:sz w:val="28"/>
          <w:szCs w:val="28"/>
        </w:rPr>
        <w:t>4、岩土工程勘察报告送审资料</w:t>
      </w:r>
    </w:p>
    <w:p>
      <w:pPr>
        <w:spacing w:line="480" w:lineRule="exact"/>
        <w:ind w:firstLine="420" w:firstLineChars="150"/>
        <w:rPr>
          <w:rFonts w:hint="eastAsia" w:ascii="宋体" w:hAnsi="宋体" w:cs="宋体"/>
          <w:spacing w:val="-6"/>
          <w:sz w:val="28"/>
          <w:szCs w:val="28"/>
        </w:rPr>
      </w:pPr>
      <w:r>
        <w:rPr>
          <w:rFonts w:hint="eastAsia" w:ascii="宋体" w:hAnsi="宋体" w:cs="宋体"/>
          <w:sz w:val="28"/>
          <w:szCs w:val="28"/>
        </w:rPr>
        <w:t>（1）、</w:t>
      </w:r>
      <w:r>
        <w:rPr>
          <w:rFonts w:hint="eastAsia" w:ascii="宋体" w:hAnsi="宋体" w:cs="宋体"/>
          <w:spacing w:val="-6"/>
          <w:sz w:val="28"/>
          <w:szCs w:val="28"/>
        </w:rPr>
        <w:t>盖建设单位公章的岩土工程勘察报告报审表原件扫描件（pdf格式）；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（2）、盖有规划部门审图专用章的总平面布置图；(pdf格式)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（3）、全套岩土工程勘察报告；(pdf格式)</w:t>
      </w:r>
    </w:p>
    <w:p>
      <w:pPr>
        <w:spacing w:line="480" w:lineRule="exact"/>
        <w:ind w:firstLine="422" w:firstLineChars="150"/>
        <w:rPr>
          <w:rFonts w:hint="eastAsia" w:ascii="宋体" w:hAnsi="宋体" w:cs="宋体"/>
          <w:sz w:val="28"/>
          <w:szCs w:val="28"/>
        </w:rPr>
      </w:pPr>
      <w:r>
        <w:rPr>
          <w:rFonts w:hint="eastAsia" w:ascii="宋体" w:hAnsi="宋体" w:cs="宋体"/>
          <w:b/>
          <w:sz w:val="28"/>
          <w:szCs w:val="28"/>
        </w:rPr>
        <w:t>5、</w:t>
      </w:r>
      <w:r>
        <w:rPr>
          <w:rFonts w:hint="eastAsia" w:ascii="宋体" w:hAnsi="宋体" w:cs="宋体"/>
          <w:b/>
          <w:spacing w:val="-10"/>
          <w:sz w:val="28"/>
          <w:szCs w:val="28"/>
        </w:rPr>
        <w:t>各县工程报审时，报审表需到当地建设/规划局加盖图纸送审专用章</w:t>
      </w:r>
      <w:r>
        <w:rPr>
          <w:rFonts w:hint="eastAsia" w:ascii="宋体" w:hAnsi="宋体" w:cs="宋体"/>
          <w:spacing w:val="-10"/>
          <w:sz w:val="28"/>
          <w:szCs w:val="28"/>
        </w:rPr>
        <w:t>。</w:t>
      </w:r>
    </w:p>
    <w:p>
      <w:pPr>
        <w:spacing w:line="480" w:lineRule="exact"/>
        <w:ind w:firstLine="422" w:firstLineChars="150"/>
        <w:rPr>
          <w:rFonts w:hint="eastAsia" w:ascii="宋体" w:hAnsi="宋体" w:cs="宋体"/>
          <w:b/>
          <w:sz w:val="28"/>
          <w:szCs w:val="28"/>
        </w:rPr>
      </w:pPr>
      <w:r>
        <w:rPr>
          <w:rFonts w:hint="eastAsia" w:ascii="宋体" w:hAnsi="宋体" w:cs="宋体"/>
          <w:b/>
          <w:sz w:val="28"/>
          <w:szCs w:val="28"/>
        </w:rPr>
        <w:t>6、工作人员联系方式：</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市  区</w:t>
      </w:r>
      <w:r>
        <w:rPr>
          <w:rFonts w:hint="eastAsia" w:ascii="宋体" w:hAnsi="宋体" w:cs="宋体"/>
          <w:sz w:val="28"/>
          <w:szCs w:val="28"/>
          <w:lang w:eastAsia="zh-CN"/>
        </w:rPr>
        <w:t>项目</w:t>
      </w:r>
      <w:r>
        <w:rPr>
          <w:rFonts w:hint="eastAsia" w:ascii="宋体" w:hAnsi="宋体" w:cs="宋体"/>
          <w:sz w:val="28"/>
          <w:szCs w:val="28"/>
        </w:rPr>
        <w:t>：朱晓磊</w:t>
      </w:r>
      <w:r>
        <w:rPr>
          <w:rFonts w:hint="eastAsia" w:ascii="宋体" w:hAnsi="宋体" w:cs="宋体"/>
          <w:spacing w:val="8"/>
          <w:sz w:val="28"/>
          <w:szCs w:val="28"/>
        </w:rPr>
        <w:t xml:space="preserve">  </w:t>
      </w:r>
      <w:r>
        <w:rPr>
          <w:rFonts w:hint="eastAsia" w:ascii="宋体" w:hAnsi="宋体" w:cs="宋体"/>
          <w:sz w:val="28"/>
          <w:szCs w:val="28"/>
        </w:rPr>
        <w:t>武  江 85682776</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东海县、赣榆县</w:t>
      </w:r>
      <w:r>
        <w:rPr>
          <w:rFonts w:hint="eastAsia" w:ascii="宋体" w:hAnsi="宋体" w:cs="宋体"/>
          <w:sz w:val="28"/>
          <w:szCs w:val="28"/>
          <w:lang w:eastAsia="zh-CN"/>
        </w:rPr>
        <w:t>项目</w:t>
      </w:r>
      <w:r>
        <w:rPr>
          <w:rFonts w:hint="eastAsia" w:ascii="宋体" w:hAnsi="宋体" w:cs="宋体"/>
          <w:sz w:val="28"/>
          <w:szCs w:val="28"/>
        </w:rPr>
        <w:t>：吴兵兵 85481606</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灌南县、灌云县</w:t>
      </w:r>
      <w:r>
        <w:rPr>
          <w:rFonts w:hint="eastAsia" w:ascii="宋体" w:hAnsi="宋体" w:cs="宋体"/>
          <w:sz w:val="28"/>
          <w:szCs w:val="28"/>
          <w:lang w:eastAsia="zh-CN"/>
        </w:rPr>
        <w:t>项目</w:t>
      </w:r>
      <w:r>
        <w:rPr>
          <w:rFonts w:hint="eastAsia" w:ascii="宋体" w:hAnsi="宋体" w:cs="宋体"/>
          <w:sz w:val="28"/>
          <w:szCs w:val="28"/>
        </w:rPr>
        <w:t>：徐  艳 85803379</w:t>
      </w:r>
    </w:p>
    <w:p>
      <w:pPr>
        <w:spacing w:line="480" w:lineRule="exact"/>
        <w:ind w:firstLine="420" w:firstLineChars="150"/>
        <w:rPr>
          <w:rFonts w:hint="eastAsia" w:ascii="宋体" w:hAnsi="宋体" w:cs="宋体"/>
          <w:sz w:val="28"/>
          <w:szCs w:val="28"/>
        </w:rPr>
      </w:pPr>
      <w:r>
        <w:rPr>
          <w:rFonts w:hint="eastAsia" w:ascii="宋体" w:hAnsi="宋体" w:cs="宋体"/>
          <w:sz w:val="28"/>
          <w:szCs w:val="28"/>
        </w:rPr>
        <w:t xml:space="preserve">市政工程：杨  晶 85803380                      </w:t>
      </w:r>
    </w:p>
    <w:p>
      <w:pPr>
        <w:spacing w:line="480" w:lineRule="exact"/>
        <w:ind w:firstLine="420" w:firstLineChars="150"/>
        <w:rPr>
          <w:rFonts w:hint="eastAsia" w:ascii="宋体" w:hAnsi="宋体" w:cs="宋体"/>
          <w:sz w:val="28"/>
          <w:szCs w:val="28"/>
        </w:rPr>
      </w:pPr>
      <w:bookmarkStart w:id="0" w:name="_GoBack"/>
      <w:bookmarkEnd w:id="0"/>
      <w:r>
        <w:rPr>
          <w:rFonts w:hint="eastAsia" w:ascii="宋体" w:hAnsi="宋体" w:cs="宋体"/>
          <w:sz w:val="28"/>
          <w:szCs w:val="28"/>
        </w:rPr>
        <w:t>费</w:t>
      </w:r>
      <w:r>
        <w:rPr>
          <w:rFonts w:hint="eastAsia" w:ascii="宋体" w:hAnsi="宋体" w:cs="宋体"/>
          <w:sz w:val="28"/>
          <w:szCs w:val="28"/>
          <w:lang w:eastAsia="zh-CN"/>
        </w:rPr>
        <w:t>用咨询</w:t>
      </w:r>
      <w:r>
        <w:rPr>
          <w:rFonts w:hint="eastAsia" w:ascii="宋体" w:hAnsi="宋体" w:cs="宋体"/>
          <w:sz w:val="28"/>
          <w:szCs w:val="28"/>
        </w:rPr>
        <w:t>：胡  寅 85803003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40777"/>
    <w:multiLevelType w:val="singleLevel"/>
    <w:tmpl w:val="FAB40777"/>
    <w:lvl w:ilvl="0" w:tentative="0">
      <w:start w:val="4"/>
      <w:numFmt w:val="decimal"/>
      <w:suff w:val="nothing"/>
      <w:lvlText w:val="%1、"/>
      <w:lvlJc w:val="left"/>
    </w:lvl>
  </w:abstractNum>
  <w:abstractNum w:abstractNumId="1">
    <w:nsid w:val="53BA737B"/>
    <w:multiLevelType w:val="singleLevel"/>
    <w:tmpl w:val="53BA737B"/>
    <w:lvl w:ilvl="0" w:tentative="0">
      <w:start w:val="1"/>
      <w:numFmt w:val="decimal"/>
      <w:suff w:val="nothing"/>
      <w:lvlText w:val="%1、"/>
      <w:lvlJc w:val="left"/>
      <w:pPr>
        <w:ind w:left="562" w:firstLine="0"/>
      </w:pPr>
    </w:lvl>
  </w:abstractNum>
  <w:abstractNum w:abstractNumId="2">
    <w:nsid w:val="7754ED80"/>
    <w:multiLevelType w:val="singleLevel"/>
    <w:tmpl w:val="7754ED8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jE3Y2I1YmJjYTgyNTllMGVjOTQyM2Y1NDFlNzcifQ=="/>
  </w:docVars>
  <w:rsids>
    <w:rsidRoot w:val="4A8B4F5A"/>
    <w:rsid w:val="14EE4071"/>
    <w:rsid w:val="350B23FC"/>
    <w:rsid w:val="37BF6DC8"/>
    <w:rsid w:val="4A8B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0"/>
    <w:pPr>
      <w:ind w:firstLine="64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5580</Words>
  <Characters>5760</Characters>
  <Lines>0</Lines>
  <Paragraphs>0</Paragraphs>
  <TotalTime>5</TotalTime>
  <ScaleCrop>false</ScaleCrop>
  <LinksUpToDate>false</LinksUpToDate>
  <CharactersWithSpaces>5838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2022-05-25T03:36:00Z</dcterms:created>
  <dc:creator>依窗看景</dc:creator>
  <cp:lastModifiedBy>依窗看景</cp:lastModifiedBy>
  <dcterms:modified xsi:type="dcterms:W3CDTF">2022-05-25T03:52:13Z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A364FBC7D91D44708A3CF0609B1B196E</vt:lpwstr>
  </property>
</Properties>
</file>